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right"/>
        <w:rPr>
          <w:rFonts w:hint="eastAsia" w:ascii="Times New Roman" w:hAnsi="Times New Roman" w:cs="Times New Roman"/>
          <w:lang w:val="en-US" w:eastAsia="zh-CN"/>
        </w:rPr>
      </w:pPr>
    </w:p>
    <w:p>
      <w:pPr>
        <w:bidi w:val="0"/>
        <w:jc w:val="right"/>
        <w:rPr>
          <w:rFonts w:hint="eastAsia" w:ascii="Times New Roman" w:hAnsi="Times New Roman" w:cs="Times New Roman"/>
          <w:lang w:val="en-US" w:eastAsia="zh-CN"/>
        </w:rPr>
      </w:pPr>
    </w:p>
    <w:p>
      <w:pPr>
        <w:bidi w:val="0"/>
        <w:jc w:val="right"/>
        <w:rPr>
          <w:rFonts w:hint="eastAsia" w:ascii="Times New Roman" w:hAnsi="Times New Roman" w:cs="Times New Roman"/>
          <w:lang w:val="en-US" w:eastAsia="zh-CN"/>
        </w:rPr>
      </w:pPr>
    </w:p>
    <w:p>
      <w:pPr>
        <w:bidi w:val="0"/>
        <w:jc w:val="right"/>
        <w:rPr>
          <w:rFonts w:hint="eastAsia" w:ascii="Times New Roman" w:hAnsi="Times New Roman" w:cs="Times New Roman"/>
          <w:lang w:val="en-US" w:eastAsia="zh-CN"/>
        </w:rPr>
      </w:pPr>
    </w:p>
    <w:p>
      <w:pPr>
        <w:bidi w:val="0"/>
        <w:jc w:val="right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川经信</w:t>
      </w:r>
      <w:r>
        <w:rPr>
          <w:rFonts w:hint="eastAsia" w:ascii="Times New Roman" w:hAnsi="Times New Roman" w:cs="Times New Roman"/>
          <w:lang w:val="en-US" w:eastAsia="zh-CN"/>
        </w:rPr>
        <w:t>数信</w:t>
      </w:r>
      <w:r>
        <w:rPr>
          <w:rFonts w:hint="eastAsia" w:ascii="Times New Roman" w:hAnsi="Times New Roman" w:cs="Times New Roman"/>
          <w:lang w:val="en-US" w:eastAsia="zh-CN"/>
        </w:rPr>
        <w:t>函〔2023〕</w:t>
      </w:r>
      <w:r>
        <w:rPr>
          <w:rFonts w:hint="eastAsia" w:ascii="Times New Roman" w:hAnsi="Times New Roman" w:cs="Times New Roman"/>
          <w:lang w:val="en-US" w:eastAsia="zh-CN"/>
        </w:rPr>
        <w:t>245</w:t>
      </w:r>
      <w:r>
        <w:rPr>
          <w:rFonts w:hint="eastAsia" w:ascii="Times New Roman" w:hAnsi="Times New Roman" w:cs="Times New Roman"/>
          <w:lang w:val="en-US" w:eastAsia="zh-CN"/>
        </w:rPr>
        <w:t>号</w:t>
      </w:r>
    </w:p>
    <w:p>
      <w:pPr>
        <w:bidi w:val="0"/>
        <w:rPr>
          <w:rFonts w:hint="default" w:ascii="Times New Roman" w:hAnsi="Times New Roman"/>
          <w:lang w:val="en-US" w:eastAsia="zh-CN"/>
        </w:rPr>
      </w:pPr>
    </w:p>
    <w:p>
      <w:pPr>
        <w:bidi w:val="0"/>
        <w:rPr>
          <w:rFonts w:hint="default" w:ascii="Times New Roman" w:hAnsi="Times New Roman"/>
          <w:lang w:val="en-US" w:eastAsia="zh-CN"/>
        </w:rPr>
      </w:pPr>
    </w:p>
    <w:p>
      <w:pPr>
        <w:bidi w:val="0"/>
        <w:ind w:left="0" w:leftChars="0" w:right="0" w:rightChars="0" w:firstLine="0" w:firstLineChars="0"/>
        <w:jc w:val="center"/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spacing w:val="48"/>
          <w:kern w:val="0"/>
          <w:sz w:val="44"/>
          <w:szCs w:val="44"/>
          <w:fitText w:val="5280" w:id="0"/>
          <w:lang w:val="en-US" w:eastAsia="zh-CN"/>
        </w:rPr>
        <w:t>四川省经济和信息化</w:t>
      </w:r>
      <w:r>
        <w:rPr>
          <w:rFonts w:hint="eastAsia" w:ascii="Times New Roman" w:hAnsi="Times New Roman" w:eastAsia="方正小标宋_GBK" w:cs="方正小标宋_GBK"/>
          <w:spacing w:val="8"/>
          <w:kern w:val="0"/>
          <w:sz w:val="44"/>
          <w:szCs w:val="44"/>
          <w:fitText w:val="5280" w:id="0"/>
          <w:lang w:val="en-US" w:eastAsia="zh-CN"/>
        </w:rPr>
        <w:t>厅</w:t>
      </w:r>
    </w:p>
    <w:p>
      <w:pPr>
        <w:bidi w:val="0"/>
        <w:ind w:left="0" w:leftChars="0" w:right="0" w:rightChars="0" w:firstLine="0" w:firstLineChars="0"/>
        <w:jc w:val="center"/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  <w:t>重庆市经济和信息化委员会</w:t>
      </w:r>
    </w:p>
    <w:p>
      <w:pPr>
        <w:bidi w:val="0"/>
        <w:ind w:left="0" w:leftChars="0" w:right="0" w:rightChars="0" w:firstLine="0" w:firstLineChars="0"/>
        <w:jc w:val="center"/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  <w:t>关于印发2023年成渝地区工业互联网一体化发展示范区建设工作要点的通知</w:t>
      </w:r>
    </w:p>
    <w:p>
      <w:pPr>
        <w:bidi w:val="0"/>
        <w:ind w:left="0" w:leftChars="0" w:firstLine="0" w:firstLineChars="0"/>
        <w:rPr>
          <w:rFonts w:hint="default" w:ascii="Times New Roman" w:hAnsi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Times New Roman" w:hAnsi="Times New Roman" w:eastAsia="方正仿宋_GBK" w:cs="方正仿宋_GBK"/>
          <w:lang w:val="en-US" w:eastAsia="zh-CN"/>
        </w:rPr>
      </w:pPr>
      <w:r>
        <w:rPr>
          <w:rFonts w:hint="eastAsia" w:ascii="Times New Roman" w:hAnsi="Times New Roman" w:eastAsia="方正仿宋_GBK" w:cs="方正仿宋_GBK"/>
          <w:lang w:val="en-US" w:eastAsia="zh-CN"/>
        </w:rPr>
        <w:t>四川省各市（州）经济和信息化局；重庆市各区县（自治县）经济信息委，两江新区、西部科学城重庆高新区、万盛经开区经信部门；各有关单位：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Times New Roman" w:hAnsi="Times New Roman" w:eastAsia="方正仿宋_GBK" w:cs="方正仿宋_GBK"/>
          <w:lang w:val="en-US" w:eastAsia="zh-CN"/>
        </w:rPr>
      </w:pPr>
      <w:r>
        <w:rPr>
          <w:rFonts w:hint="eastAsia" w:ascii="Times New Roman" w:hAnsi="Times New Roman" w:eastAsia="方正仿宋_GBK" w:cs="方正仿宋_GBK"/>
          <w:lang w:val="en-US" w:eastAsia="zh-CN"/>
        </w:rPr>
        <w:t>为加快推进成渝地区工业互联网一体化发展示范区建设，按照《成渝地区双城经济圈建设规划纲要》《共建成渝地区工业互联网一体化发展示范区实施方案》有关要求，四川省经济和信息化厅、重庆市经济和信息化委员会联合制定了《2023年成渝地区工业互联网一体化发展示范区建设工作要点》，现印发给你们，请结合实际抓好贯彻落实。</w:t>
      </w:r>
    </w:p>
    <w:p>
      <w:pPr>
        <w:bidi w:val="0"/>
        <w:rPr>
          <w:rFonts w:hint="eastAsia" w:ascii="Times New Roman" w:hAnsi="Times New Roman" w:eastAsia="方正仿宋_GBK" w:cs="方正仿宋_GBK"/>
          <w:lang w:val="en-US" w:eastAsia="zh-CN"/>
        </w:rPr>
      </w:pPr>
    </w:p>
    <w:p>
      <w:pPr>
        <w:bidi w:val="0"/>
        <w:ind w:left="1600" w:leftChars="200" w:hanging="960" w:hangingChars="300"/>
        <w:rPr>
          <w:rFonts w:hint="eastAsia" w:ascii="Times New Roman" w:hAnsi="Times New Roman" w:eastAsia="方正仿宋_GBK" w:cs="方正仿宋_GBK"/>
          <w:lang w:val="en-US" w:eastAsia="zh-CN"/>
        </w:rPr>
      </w:pPr>
      <w:r>
        <w:rPr>
          <w:rFonts w:hint="eastAsia" w:ascii="Times New Roman" w:hAnsi="Times New Roman" w:eastAsia="方正仿宋_GBK" w:cs="方正仿宋_GBK"/>
          <w:lang w:val="en-US" w:eastAsia="zh-CN"/>
        </w:rPr>
        <w:t>附件：2023年成渝地区工业互联网一体化发展示范区建设工作要点</w:t>
      </w:r>
    </w:p>
    <w:p>
      <w:pPr>
        <w:bidi w:val="0"/>
        <w:rPr>
          <w:rFonts w:hint="eastAsia" w:ascii="Times New Roman" w:hAnsi="Times New Roman" w:eastAsia="方正仿宋_GBK" w:cs="方正仿宋_GBK"/>
          <w:lang w:val="en-US" w:eastAsia="zh-CN"/>
        </w:rPr>
      </w:pPr>
    </w:p>
    <w:p>
      <w:pPr>
        <w:bidi w:val="0"/>
        <w:rPr>
          <w:rFonts w:hint="eastAsia" w:ascii="Times New Roman" w:hAnsi="Times New Roman" w:eastAsia="方正仿宋_GBK" w:cs="方正仿宋_GBK"/>
          <w:lang w:val="en-US" w:eastAsia="zh-CN"/>
        </w:rPr>
      </w:pPr>
    </w:p>
    <w:p>
      <w:pPr>
        <w:bidi w:val="0"/>
        <w:rPr>
          <w:rFonts w:hint="eastAsia" w:ascii="Times New Roman" w:hAnsi="Times New Roman" w:eastAsia="方正仿宋_GBK" w:cs="方正仿宋_GBK"/>
          <w:lang w:val="en-US" w:eastAsia="zh-CN"/>
        </w:rPr>
      </w:pPr>
    </w:p>
    <w:p>
      <w:pPr>
        <w:bidi w:val="0"/>
        <w:rPr>
          <w:rFonts w:hint="eastAsia" w:ascii="Times New Roman" w:hAnsi="Times New Roman" w:eastAsia="方正仿宋_GBK" w:cs="方正仿宋_GBK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jc w:val="left"/>
        <w:textAlignment w:val="auto"/>
        <w:rPr>
          <w:rFonts w:hint="eastAsia" w:ascii="Times New Roman" w:hAnsi="Times New Roman" w:eastAsia="方正仿宋_GBK" w:cs="方正仿宋_GBK"/>
          <w:lang w:val="en-US" w:eastAsia="zh-CN"/>
        </w:rPr>
      </w:pPr>
      <w:r>
        <w:rPr>
          <w:rFonts w:hint="eastAsia" w:ascii="Times New Roman" w:hAnsi="Times New Roman" w:eastAsia="方正仿宋_GBK" w:cs="方正仿宋_GBK"/>
          <w:lang w:val="en-US" w:eastAsia="zh-CN"/>
        </w:rPr>
        <w:t xml:space="preserve">    四川省经济和信息化厅    重庆市经济和信息化委员会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jc w:val="right"/>
        <w:textAlignment w:val="auto"/>
        <w:rPr>
          <w:rFonts w:hint="eastAsia" w:ascii="Times New Roman" w:hAnsi="Times New Roman" w:eastAsia="方正仿宋_GBK" w:cs="方正仿宋_GBK"/>
          <w:lang w:val="en-US" w:eastAsia="zh-CN"/>
        </w:rPr>
      </w:pPr>
      <w:r>
        <w:rPr>
          <w:rFonts w:hint="eastAsia" w:ascii="Times New Roman" w:hAnsi="Times New Roman" w:eastAsia="方正仿宋_GBK" w:cs="方正仿宋_GBK"/>
          <w:lang w:val="en-US" w:eastAsia="zh-CN"/>
        </w:rPr>
        <w:t xml:space="preserve">2023年4月20日       </w:t>
      </w:r>
    </w:p>
    <w:p>
      <w:pPr>
        <w:bidi w:val="0"/>
        <w:rPr>
          <w:rFonts w:hint="default" w:ascii="Times New Roman" w:hAnsi="Times New Roman"/>
          <w:lang w:val="en-US" w:eastAsia="zh-CN"/>
        </w:rPr>
      </w:pPr>
    </w:p>
    <w:p>
      <w:pPr>
        <w:bidi w:val="0"/>
        <w:ind w:left="0" w:leftChars="0" w:right="0" w:rightChars="0" w:firstLine="0" w:firstLineChars="0"/>
        <w:jc w:val="both"/>
        <w:rPr>
          <w:rFonts w:hint="eastAsia" w:ascii="Times New Roman" w:hAnsi="Times New Roman" w:eastAsia="黑体" w:cs="黑体"/>
          <w:lang w:val="en-US" w:eastAsia="zh-CN"/>
        </w:rPr>
      </w:pPr>
      <w:r>
        <w:rPr>
          <w:rFonts w:hint="default" w:ascii="Times New Roman" w:hAnsi="Times New Roman"/>
          <w:lang w:val="en-US" w:eastAsia="zh-CN"/>
        </w:rPr>
        <w:br w:type="page"/>
      </w:r>
      <w:r>
        <w:rPr>
          <w:rFonts w:hint="eastAsia" w:ascii="Times New Roman" w:hAnsi="Times New Roman" w:eastAsia="方正黑体_GBK" w:cs="方正黑体_GBK"/>
          <w:lang w:val="en-US" w:eastAsia="zh-CN"/>
        </w:rPr>
        <w:t>附件</w:t>
      </w:r>
    </w:p>
    <w:p>
      <w:pPr>
        <w:bidi w:val="0"/>
        <w:rPr>
          <w:rFonts w:hint="default" w:ascii="Times New Roman" w:hAnsi="Times New Roman"/>
          <w:lang w:val="en-US" w:eastAsia="zh-CN"/>
        </w:rPr>
      </w:pPr>
    </w:p>
    <w:p>
      <w:pPr>
        <w:bidi w:val="0"/>
        <w:ind w:left="0" w:leftChars="0" w:right="0" w:rightChars="0" w:firstLine="0" w:firstLineChars="0"/>
        <w:jc w:val="center"/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  <w:t>2023年成渝地区工业互联网一体化发展</w:t>
      </w:r>
    </w:p>
    <w:p>
      <w:pPr>
        <w:bidi w:val="0"/>
        <w:ind w:left="0" w:leftChars="0" w:right="0" w:rightChars="0" w:firstLine="0" w:firstLineChars="0"/>
        <w:jc w:val="center"/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  <w:t>示范区建设工作要点</w:t>
      </w:r>
    </w:p>
    <w:p>
      <w:pPr>
        <w:bidi w:val="0"/>
        <w:rPr>
          <w:rFonts w:hint="default" w:ascii="Times New Roman" w:hAnsi="Times New Roman"/>
          <w:lang w:val="en-US" w:eastAsia="zh-CN"/>
        </w:rPr>
      </w:pPr>
    </w:p>
    <w:p>
      <w:pPr>
        <w:bidi w:val="0"/>
        <w:rPr>
          <w:rFonts w:hint="eastAsia" w:ascii="Times New Roman" w:hAnsi="Times New Roman" w:eastAsia="方正仿宋_GBK" w:cs="方正仿宋_GBK"/>
          <w:lang w:val="en-US" w:eastAsia="zh-CN"/>
        </w:rPr>
      </w:pPr>
      <w:r>
        <w:rPr>
          <w:rFonts w:hint="eastAsia" w:ascii="Times New Roman" w:hAnsi="Times New Roman" w:eastAsia="方正仿宋_GBK" w:cs="方正仿宋_GBK"/>
          <w:lang w:val="en-US" w:eastAsia="zh-CN"/>
        </w:rPr>
        <w:t>2023年，坚持以习近平新时代中国特色社会主义思想为指导，全面贯彻党的二十大精神，聚焦“一极一源、两中心两地”目标定位，发挥新型工业化主导、信息化牵引作用，突出双城引领、双圈互动，打造全国工业互联网创新发展高地，推动成渝地区双城经济圈建设整体成势。</w:t>
      </w:r>
    </w:p>
    <w:p>
      <w:pPr>
        <w:bidi w:val="0"/>
        <w:rPr>
          <w:rFonts w:hint="eastAsia" w:ascii="Times New Roman" w:hAnsi="Times New Roman" w:eastAsia="方正黑体_GBK" w:cs="方正黑体_GBK"/>
          <w:lang w:val="en-US" w:eastAsia="zh-CN"/>
        </w:rPr>
      </w:pPr>
      <w:r>
        <w:rPr>
          <w:rFonts w:hint="eastAsia" w:ascii="Times New Roman" w:hAnsi="Times New Roman" w:eastAsia="方正黑体_GBK" w:cs="方正黑体_GBK"/>
          <w:lang w:val="en-US" w:eastAsia="zh-CN"/>
        </w:rPr>
        <w:t>一、强化数字基础设施建设</w:t>
      </w:r>
    </w:p>
    <w:p>
      <w:pPr>
        <w:bidi w:val="0"/>
        <w:rPr>
          <w:rFonts w:hint="eastAsia" w:ascii="Times New Roman" w:hAnsi="Times New Roman" w:eastAsia="方正楷体_GBK" w:cs="方正楷体_GBK"/>
          <w:lang w:val="en-US" w:eastAsia="zh-CN"/>
        </w:rPr>
      </w:pPr>
      <w:r>
        <w:rPr>
          <w:rFonts w:hint="eastAsia" w:ascii="Times New Roman" w:hAnsi="Times New Roman" w:eastAsia="方正楷体_GBK" w:cs="方正楷体_GBK"/>
          <w:lang w:val="en-US" w:eastAsia="zh-CN"/>
        </w:rPr>
        <w:t>（一）共同推进内外网升</w:t>
      </w:r>
      <w:bookmarkStart w:id="0" w:name="_GoBack"/>
      <w:bookmarkEnd w:id="0"/>
      <w:r>
        <w:rPr>
          <w:rFonts w:hint="eastAsia" w:ascii="Times New Roman" w:hAnsi="Times New Roman" w:eastAsia="方正楷体_GBK" w:cs="方正楷体_GBK"/>
          <w:lang w:val="en-US" w:eastAsia="zh-CN"/>
        </w:rPr>
        <w:t>级改造。</w:t>
      </w:r>
    </w:p>
    <w:p>
      <w:pPr>
        <w:bidi w:val="0"/>
        <w:rPr>
          <w:rFonts w:hint="eastAsia" w:ascii="Times New Roman" w:hAnsi="Times New Roman" w:eastAsia="方正仿宋_GBK" w:cs="方正仿宋_GBK"/>
          <w:lang w:val="en-US" w:eastAsia="zh-CN"/>
        </w:rPr>
      </w:pPr>
      <w:r>
        <w:rPr>
          <w:rFonts w:hint="eastAsia" w:ascii="Times New Roman" w:hAnsi="Times New Roman" w:eastAsia="方正仿宋_GBK" w:cs="方正仿宋_GBK"/>
          <w:lang w:val="en-US" w:eastAsia="zh-CN"/>
        </w:rPr>
        <w:t>1.持续推进5G和千兆光网规模部署，加快建设工业互联网园区网络，打造成渝地区“千兆城市群”。</w:t>
      </w:r>
    </w:p>
    <w:p>
      <w:pPr>
        <w:bidi w:val="0"/>
        <w:rPr>
          <w:rFonts w:hint="eastAsia" w:ascii="Times New Roman" w:hAnsi="Times New Roman" w:eastAsia="方正仿宋_GBK" w:cs="方正仿宋_GBK"/>
          <w:lang w:val="en-US" w:eastAsia="zh-CN"/>
        </w:rPr>
      </w:pPr>
      <w:r>
        <w:rPr>
          <w:rFonts w:hint="eastAsia" w:ascii="Times New Roman" w:hAnsi="Times New Roman" w:eastAsia="方正仿宋_GBK" w:cs="方正仿宋_GBK"/>
          <w:lang w:val="en-US" w:eastAsia="zh-CN"/>
        </w:rPr>
        <w:t>2.支持成渝地区工业企业综合运用5G、时间敏感网络（TSN）、边缘计算等技术，开展工业哑设备网络互联能力改造，提升生产各环节网络化水平。</w:t>
      </w:r>
    </w:p>
    <w:p>
      <w:pPr>
        <w:bidi w:val="0"/>
        <w:rPr>
          <w:rFonts w:hint="eastAsia" w:ascii="Times New Roman" w:hAnsi="Times New Roman" w:eastAsia="方正仿宋_GBK" w:cs="方正仿宋_GBK"/>
          <w:lang w:val="en-US" w:eastAsia="zh-CN"/>
        </w:rPr>
      </w:pPr>
      <w:r>
        <w:rPr>
          <w:rFonts w:hint="eastAsia" w:ascii="Times New Roman" w:hAnsi="Times New Roman" w:eastAsia="方正仿宋_GBK" w:cs="方正仿宋_GBK"/>
          <w:lang w:val="en-US" w:eastAsia="zh-CN"/>
        </w:rPr>
        <w:t>3.支持成渝地区工业企业与基础电信企业深度合作，深化“5G+工业互联网”融合应用，推动5G应用向生产制造核心环节拓展，打造一批重点行业、重点领域典型工业应用场景，形成15个“5G+工业互联网”示范项目。</w:t>
      </w:r>
    </w:p>
    <w:p>
      <w:pPr>
        <w:bidi w:val="0"/>
        <w:rPr>
          <w:rFonts w:hint="eastAsia" w:ascii="Times New Roman" w:hAnsi="Times New Roman" w:eastAsia="方正楷体_GBK" w:cs="方正楷体_GBK"/>
          <w:lang w:val="en-US" w:eastAsia="zh-CN"/>
        </w:rPr>
      </w:pPr>
      <w:r>
        <w:rPr>
          <w:rFonts w:hint="eastAsia" w:ascii="Times New Roman" w:hAnsi="Times New Roman" w:eastAsia="方正楷体_GBK" w:cs="方正楷体_GBK"/>
          <w:lang w:val="en-US" w:eastAsia="zh-CN"/>
        </w:rPr>
        <w:t>（二）推进先进算力部署应用。</w:t>
      </w:r>
    </w:p>
    <w:p>
      <w:pPr>
        <w:bidi w:val="0"/>
        <w:rPr>
          <w:rFonts w:hint="eastAsia" w:ascii="Times New Roman" w:hAnsi="Times New Roman" w:eastAsia="方正仿宋_GBK" w:cs="方正仿宋_GBK"/>
          <w:lang w:val="en-US" w:eastAsia="zh-CN"/>
        </w:rPr>
      </w:pPr>
      <w:r>
        <w:rPr>
          <w:rFonts w:hint="eastAsia" w:ascii="Times New Roman" w:hAnsi="Times New Roman" w:eastAsia="方正仿宋_GBK" w:cs="方正仿宋_GBK"/>
          <w:lang w:val="en-US" w:eastAsia="zh-CN"/>
        </w:rPr>
        <w:t>4.加快全国一体化算力网络成渝枢纽节点建设，增强数据中心集群核心承载能力，推动成渝地区算力资源统筹联动和优化配置。</w:t>
      </w:r>
    </w:p>
    <w:p>
      <w:pPr>
        <w:bidi w:val="0"/>
        <w:rPr>
          <w:rFonts w:hint="eastAsia" w:ascii="Times New Roman" w:hAnsi="Times New Roman" w:eastAsia="方正仿宋_GBK" w:cs="方正仿宋_GBK"/>
          <w:lang w:val="en-US" w:eastAsia="zh-CN"/>
        </w:rPr>
      </w:pPr>
      <w:r>
        <w:rPr>
          <w:rFonts w:hint="eastAsia" w:ascii="Times New Roman" w:hAnsi="Times New Roman" w:eastAsia="方正仿宋_GBK" w:cs="方正仿宋_GBK"/>
          <w:lang w:val="en-US" w:eastAsia="zh-CN"/>
        </w:rPr>
        <w:t>5.加快落地国家工业互联网大数据四川分中心，与重庆分中心强化联动，推动重点细分行业数据资源采集、治理、共享，构建跨区域、跨行业的工业大数据共享、应用基础。</w:t>
      </w:r>
    </w:p>
    <w:p>
      <w:pPr>
        <w:bidi w:val="0"/>
        <w:rPr>
          <w:rFonts w:hint="eastAsia" w:ascii="Times New Roman" w:hAnsi="Times New Roman" w:eastAsia="方正楷体_GBK" w:cs="方正楷体_GBK"/>
          <w:lang w:val="en-US" w:eastAsia="zh-CN"/>
        </w:rPr>
      </w:pPr>
      <w:r>
        <w:rPr>
          <w:rFonts w:hint="eastAsia" w:ascii="Times New Roman" w:hAnsi="Times New Roman" w:eastAsia="方正楷体_GBK" w:cs="方正楷体_GBK"/>
          <w:lang w:val="en-US" w:eastAsia="zh-CN"/>
        </w:rPr>
        <w:t>（三）加快完善标识解析体系。</w:t>
      </w:r>
    </w:p>
    <w:p>
      <w:pPr>
        <w:bidi w:val="0"/>
        <w:rPr>
          <w:rFonts w:hint="eastAsia" w:ascii="Times New Roman" w:hAnsi="Times New Roman" w:eastAsia="方正仿宋_GBK" w:cs="方正仿宋_GBK"/>
          <w:lang w:val="en-US" w:eastAsia="zh-CN"/>
        </w:rPr>
      </w:pPr>
      <w:r>
        <w:rPr>
          <w:rFonts w:hint="eastAsia" w:ascii="Times New Roman" w:hAnsi="Times New Roman" w:eastAsia="方正仿宋_GBK" w:cs="方正仿宋_GBK"/>
          <w:lang w:val="en-US" w:eastAsia="zh-CN"/>
        </w:rPr>
        <w:t>6.鼓励成渝地区工业互联网标识解析二级节点接入国家顶级节点（重庆），提升国家顶级节点（成都托管与灾备节点）运营服务能力，推动国家“星火·链网”超级节点落地见效，加速构建“一顶一备”标识战略生态。</w:t>
      </w:r>
    </w:p>
    <w:p>
      <w:pPr>
        <w:bidi w:val="0"/>
        <w:rPr>
          <w:rFonts w:hint="eastAsia" w:ascii="Times New Roman" w:hAnsi="Times New Roman" w:eastAsia="方正仿宋_GBK" w:cs="方正仿宋_GBK"/>
          <w:lang w:val="en-US" w:eastAsia="zh-CN"/>
        </w:rPr>
      </w:pPr>
      <w:r>
        <w:rPr>
          <w:rFonts w:hint="eastAsia" w:ascii="Times New Roman" w:hAnsi="Times New Roman" w:eastAsia="方正仿宋_GBK" w:cs="方正仿宋_GBK"/>
          <w:lang w:val="en-US" w:eastAsia="zh-CN"/>
        </w:rPr>
        <w:t>7.持续推动行业节点规模化应用推广，共建共用白酒、家具制造、电动摩托车等行业节点，规范成渝地区工业互联网标识解析二级节点许可管理，新增建设9个二级节点。</w:t>
      </w:r>
    </w:p>
    <w:p>
      <w:pPr>
        <w:bidi w:val="0"/>
        <w:rPr>
          <w:rFonts w:hint="eastAsia" w:ascii="Times New Roman" w:hAnsi="Times New Roman" w:eastAsia="方正黑体_GBK" w:cs="方正黑体_GBK"/>
          <w:lang w:val="en-US" w:eastAsia="zh-CN"/>
        </w:rPr>
      </w:pPr>
      <w:r>
        <w:rPr>
          <w:rFonts w:hint="eastAsia" w:ascii="Times New Roman" w:hAnsi="Times New Roman" w:eastAsia="方正黑体_GBK" w:cs="方正黑体_GBK"/>
          <w:lang w:val="en-US" w:eastAsia="zh-CN"/>
        </w:rPr>
        <w:t>二、打造多层次平台赋能体系</w:t>
      </w:r>
    </w:p>
    <w:p>
      <w:pPr>
        <w:bidi w:val="0"/>
        <w:rPr>
          <w:rFonts w:hint="eastAsia" w:ascii="Times New Roman" w:hAnsi="Times New Roman" w:eastAsia="方正楷体_GBK" w:cs="方正楷体_GBK"/>
          <w:lang w:val="en-US" w:eastAsia="zh-CN"/>
        </w:rPr>
      </w:pPr>
      <w:r>
        <w:rPr>
          <w:rFonts w:hint="eastAsia" w:ascii="Times New Roman" w:hAnsi="Times New Roman" w:eastAsia="方正楷体_GBK" w:cs="方正楷体_GBK"/>
          <w:lang w:val="en-US" w:eastAsia="zh-CN"/>
        </w:rPr>
        <w:t>（四）共同培育工业互联网平台。</w:t>
      </w:r>
    </w:p>
    <w:p>
      <w:pPr>
        <w:bidi w:val="0"/>
        <w:rPr>
          <w:rFonts w:hint="eastAsia" w:ascii="Times New Roman" w:hAnsi="Times New Roman" w:eastAsia="方正仿宋_GBK" w:cs="方正仿宋_GBK"/>
          <w:lang w:val="en-US" w:eastAsia="zh-CN"/>
        </w:rPr>
      </w:pPr>
      <w:r>
        <w:rPr>
          <w:rFonts w:hint="eastAsia" w:ascii="Times New Roman" w:hAnsi="Times New Roman" w:eastAsia="方正仿宋_GBK" w:cs="方正仿宋_GBK"/>
          <w:lang w:val="en-US" w:eastAsia="zh-CN"/>
        </w:rPr>
        <w:t>8.共同培育综合型工业互联网平台，开展跨区域技术合作对接、解决方案输出和人才技能培训，推动多行业、多领域资源要素开放共享，重点提升2个综合型工业互联网平台公共服务能力。</w:t>
      </w:r>
    </w:p>
    <w:p>
      <w:pPr>
        <w:bidi w:val="0"/>
        <w:rPr>
          <w:rFonts w:hint="eastAsia" w:ascii="Times New Roman" w:hAnsi="Times New Roman" w:eastAsia="方正仿宋_GBK" w:cs="方正仿宋_GBK"/>
          <w:lang w:val="en-US" w:eastAsia="zh-CN"/>
        </w:rPr>
      </w:pPr>
      <w:r>
        <w:rPr>
          <w:rFonts w:hint="eastAsia" w:ascii="Times New Roman" w:hAnsi="Times New Roman" w:eastAsia="方正仿宋_GBK" w:cs="方正仿宋_GBK"/>
          <w:lang w:val="en-US" w:eastAsia="zh-CN"/>
        </w:rPr>
        <w:t>9.共同培育专业特色型工业互联网平台，引导企业围绕电子信息、汽车制造、装备制造、食品轻纺、先进材料、能源化工、医药健康等优势产业，加速培育“平台+园区”“平台+基地”“平台+集群”等制造新模式，推动专业特色型工业互联网平台规模化应用。</w:t>
      </w:r>
    </w:p>
    <w:p>
      <w:pPr>
        <w:bidi w:val="0"/>
        <w:rPr>
          <w:rFonts w:hint="eastAsia" w:ascii="Times New Roman" w:hAnsi="Times New Roman" w:eastAsia="方正楷体_GBK" w:cs="方正楷体_GBK"/>
          <w:lang w:val="en-US" w:eastAsia="zh-CN"/>
        </w:rPr>
      </w:pPr>
      <w:r>
        <w:rPr>
          <w:rFonts w:hint="eastAsia" w:ascii="Times New Roman" w:hAnsi="Times New Roman" w:eastAsia="方正楷体_GBK" w:cs="方正楷体_GBK"/>
          <w:lang w:val="en-US" w:eastAsia="zh-CN"/>
        </w:rPr>
        <w:t>（五）加快提升平台服务能力。</w:t>
      </w:r>
    </w:p>
    <w:p>
      <w:pPr>
        <w:bidi w:val="0"/>
        <w:rPr>
          <w:rFonts w:hint="eastAsia" w:ascii="Times New Roman" w:hAnsi="Times New Roman" w:eastAsia="方正仿宋_GBK" w:cs="方正仿宋_GBK"/>
          <w:lang w:val="en-US" w:eastAsia="zh-CN"/>
        </w:rPr>
      </w:pPr>
      <w:r>
        <w:rPr>
          <w:rFonts w:hint="eastAsia" w:ascii="Times New Roman" w:hAnsi="Times New Roman" w:eastAsia="方正仿宋_GBK" w:cs="方正仿宋_GBK"/>
          <w:lang w:val="en-US" w:eastAsia="zh-CN"/>
        </w:rPr>
        <w:t>10.深入推进企业上云用云，支持平台面向中小企业差异化需求研制低成本、低门槛、易部署的轻量化应用，推动生产设备、业务系统上云，提升中小企业数字化核心竞争力，新增上云企业4万户。</w:t>
      </w:r>
    </w:p>
    <w:p>
      <w:pPr>
        <w:bidi w:val="0"/>
        <w:rPr>
          <w:rFonts w:hint="eastAsia" w:ascii="Times New Roman" w:hAnsi="Times New Roman" w:eastAsia="方正仿宋_GBK" w:cs="方正仿宋_GBK"/>
          <w:lang w:val="en-US" w:eastAsia="zh-CN"/>
        </w:rPr>
      </w:pPr>
      <w:r>
        <w:rPr>
          <w:rFonts w:hint="eastAsia" w:ascii="Times New Roman" w:hAnsi="Times New Roman" w:eastAsia="方正仿宋_GBK" w:cs="方正仿宋_GBK"/>
          <w:lang w:val="en-US" w:eastAsia="zh-CN"/>
        </w:rPr>
        <w:t>11.加快成渝地区双城经济圈产业数字化赋能基地落地联动，强化成渝地区工业互联网一体化公共服务平台应用推广，发挥成渝地区工业互联网及智能制造资源池服务效能，集聚一批数字化转型服务商，打造一站式数字化转型服务。</w:t>
      </w:r>
    </w:p>
    <w:p>
      <w:pPr>
        <w:bidi w:val="0"/>
        <w:rPr>
          <w:rFonts w:hint="eastAsia" w:ascii="Times New Roman" w:hAnsi="Times New Roman" w:eastAsia="方正黑体_GBK" w:cs="方正黑体_GBK"/>
          <w:lang w:val="en-US" w:eastAsia="zh-CN"/>
        </w:rPr>
      </w:pPr>
      <w:r>
        <w:rPr>
          <w:rFonts w:hint="eastAsia" w:ascii="Times New Roman" w:hAnsi="Times New Roman" w:eastAsia="方正黑体_GBK" w:cs="方正黑体_GBK"/>
          <w:lang w:val="en-US" w:eastAsia="zh-CN"/>
        </w:rPr>
        <w:t>三、深化产业赋能支撑</w:t>
      </w:r>
    </w:p>
    <w:p>
      <w:pPr>
        <w:bidi w:val="0"/>
        <w:rPr>
          <w:rFonts w:hint="eastAsia" w:ascii="Times New Roman" w:hAnsi="Times New Roman" w:eastAsia="方正楷体_GBK" w:cs="方正楷体_GBK"/>
          <w:lang w:val="en-US" w:eastAsia="zh-CN"/>
        </w:rPr>
      </w:pPr>
      <w:r>
        <w:rPr>
          <w:rFonts w:hint="eastAsia" w:ascii="Times New Roman" w:hAnsi="Times New Roman" w:eastAsia="方正楷体_GBK" w:cs="方正楷体_GBK"/>
          <w:lang w:val="en-US" w:eastAsia="zh-CN"/>
        </w:rPr>
        <w:t>（六）加快完善技术标准体系。</w:t>
      </w:r>
    </w:p>
    <w:p>
      <w:pPr>
        <w:bidi w:val="0"/>
        <w:rPr>
          <w:rFonts w:hint="eastAsia" w:ascii="Times New Roman" w:hAnsi="Times New Roman" w:eastAsia="方正仿宋_GBK" w:cs="方正仿宋_GBK"/>
          <w:lang w:val="en-US" w:eastAsia="zh-CN"/>
        </w:rPr>
      </w:pPr>
      <w:r>
        <w:rPr>
          <w:rFonts w:hint="eastAsia" w:ascii="Times New Roman" w:hAnsi="Times New Roman" w:eastAsia="方正仿宋_GBK" w:cs="方正仿宋_GBK"/>
          <w:lang w:val="en-US" w:eastAsia="zh-CN"/>
        </w:rPr>
        <w:t>12.发挥成渝地区产学研用各方和联盟协会作用，组建工业互联网战略咨询专家委员会，推广两化融合管理体系，开展工业大数据、工业机理与组件、工业数字孪生等领域标准制修订和应用验证。</w:t>
      </w:r>
    </w:p>
    <w:p>
      <w:pPr>
        <w:bidi w:val="0"/>
        <w:rPr>
          <w:rFonts w:hint="eastAsia" w:ascii="Times New Roman" w:hAnsi="Times New Roman" w:eastAsia="方正楷体_GBK" w:cs="方正楷体_GBK"/>
          <w:lang w:val="en-US" w:eastAsia="zh-CN"/>
        </w:rPr>
      </w:pPr>
      <w:r>
        <w:rPr>
          <w:rFonts w:hint="eastAsia" w:ascii="Times New Roman" w:hAnsi="Times New Roman" w:eastAsia="方正楷体_GBK" w:cs="方正楷体_GBK"/>
          <w:lang w:val="en-US" w:eastAsia="zh-CN"/>
        </w:rPr>
        <w:t>（七）强化工业软件协同攻关。</w:t>
      </w:r>
    </w:p>
    <w:p>
      <w:pPr>
        <w:bidi w:val="0"/>
        <w:rPr>
          <w:rFonts w:hint="eastAsia" w:ascii="Times New Roman" w:hAnsi="Times New Roman" w:eastAsia="方正仿宋_GBK" w:cs="方正仿宋_GBK"/>
          <w:lang w:val="en-US" w:eastAsia="zh-CN"/>
        </w:rPr>
      </w:pPr>
      <w:r>
        <w:rPr>
          <w:rFonts w:hint="eastAsia" w:ascii="Times New Roman" w:hAnsi="Times New Roman" w:eastAsia="方正仿宋_GBK" w:cs="方正仿宋_GBK"/>
          <w:lang w:val="en-US" w:eastAsia="zh-CN"/>
        </w:rPr>
        <w:t>13.联合加强成渝地区工业APP培育，创建四川省工业软件创新中心，发挥国家级工业软件协同攻关和体验推广中心载体作用，推动工业企业需求与工业APP产品对接落地。</w:t>
      </w:r>
    </w:p>
    <w:p>
      <w:pPr>
        <w:bidi w:val="0"/>
        <w:rPr>
          <w:rFonts w:hint="eastAsia" w:ascii="Times New Roman" w:hAnsi="Times New Roman" w:eastAsia="方正楷体_GBK" w:cs="方正楷体_GBK"/>
          <w:lang w:val="en-US" w:eastAsia="zh-CN"/>
        </w:rPr>
      </w:pPr>
      <w:r>
        <w:rPr>
          <w:rFonts w:hint="eastAsia" w:ascii="Times New Roman" w:hAnsi="Times New Roman" w:eastAsia="方正楷体_GBK" w:cs="方正楷体_GBK"/>
          <w:lang w:val="en-US" w:eastAsia="zh-CN"/>
        </w:rPr>
        <w:t>（八）释放工业数据要素价值。</w:t>
      </w:r>
    </w:p>
    <w:p>
      <w:pPr>
        <w:bidi w:val="0"/>
        <w:rPr>
          <w:rFonts w:hint="eastAsia" w:ascii="Times New Roman" w:hAnsi="Times New Roman" w:eastAsia="方正仿宋_GBK" w:cs="方正仿宋_GBK"/>
          <w:lang w:val="en-US" w:eastAsia="zh-CN"/>
        </w:rPr>
      </w:pPr>
      <w:r>
        <w:rPr>
          <w:rFonts w:hint="eastAsia" w:ascii="Times New Roman" w:hAnsi="Times New Roman" w:eastAsia="方正仿宋_GBK" w:cs="方正仿宋_GBK"/>
          <w:lang w:val="en-US" w:eastAsia="zh-CN"/>
        </w:rPr>
        <w:t>14.强化成渝地区数据资源配置，探索工业企业数据资产化管理，共同培育一批工业领域数据商和第三方专业服务机构，推动企业数据管理能力成熟度（DCMM）标准推广。</w:t>
      </w:r>
    </w:p>
    <w:p>
      <w:pPr>
        <w:bidi w:val="0"/>
        <w:rPr>
          <w:rFonts w:hint="eastAsia" w:ascii="Times New Roman" w:hAnsi="Times New Roman" w:eastAsia="方正黑体_GBK" w:cs="方正黑体_GBK"/>
          <w:lang w:val="en-US" w:eastAsia="zh-CN"/>
        </w:rPr>
      </w:pPr>
      <w:r>
        <w:rPr>
          <w:rFonts w:hint="eastAsia" w:ascii="Times New Roman" w:hAnsi="Times New Roman" w:eastAsia="方正黑体_GBK" w:cs="方正黑体_GBK"/>
          <w:lang w:val="en-US" w:eastAsia="zh-CN"/>
        </w:rPr>
        <w:t>四、筑牢工业领域网络和数据安全保障</w:t>
      </w:r>
    </w:p>
    <w:p>
      <w:pPr>
        <w:bidi w:val="0"/>
        <w:rPr>
          <w:rFonts w:hint="eastAsia" w:ascii="Times New Roman" w:hAnsi="Times New Roman" w:eastAsia="方正楷体_GBK" w:cs="方正楷体_GBK"/>
          <w:lang w:val="en-US" w:eastAsia="zh-CN"/>
        </w:rPr>
      </w:pPr>
      <w:r>
        <w:rPr>
          <w:rFonts w:hint="eastAsia" w:ascii="Times New Roman" w:hAnsi="Times New Roman" w:eastAsia="方正楷体_GBK" w:cs="方正楷体_GBK"/>
          <w:lang w:val="en-US" w:eastAsia="zh-CN"/>
        </w:rPr>
        <w:t>（九）增强网络安全防护能力。</w:t>
      </w:r>
    </w:p>
    <w:p>
      <w:pPr>
        <w:bidi w:val="0"/>
        <w:rPr>
          <w:rFonts w:hint="eastAsia" w:ascii="Times New Roman" w:hAnsi="Times New Roman" w:eastAsia="方正仿宋_GBK" w:cs="方正仿宋_GBK"/>
          <w:lang w:val="en-US" w:eastAsia="zh-CN"/>
        </w:rPr>
      </w:pPr>
      <w:r>
        <w:rPr>
          <w:rFonts w:hint="eastAsia" w:ascii="Times New Roman" w:hAnsi="Times New Roman" w:eastAsia="方正仿宋_GBK" w:cs="方正仿宋_GBK"/>
          <w:lang w:val="en-US" w:eastAsia="zh-CN"/>
        </w:rPr>
        <w:t>15.加强重点行业网络安全防护，定期开展网络安全应急攻防演练，优化升级工业互联网安全态势感知平台，强化安全协同保障及应急处置能力。</w:t>
      </w:r>
    </w:p>
    <w:p>
      <w:pPr>
        <w:bidi w:val="0"/>
        <w:rPr>
          <w:rFonts w:hint="eastAsia" w:ascii="Times New Roman" w:hAnsi="Times New Roman" w:eastAsia="方正仿宋_GBK" w:cs="方正仿宋_GBK"/>
          <w:lang w:val="en-US" w:eastAsia="zh-CN"/>
        </w:rPr>
      </w:pPr>
      <w:r>
        <w:rPr>
          <w:rFonts w:hint="eastAsia" w:ascii="Times New Roman" w:hAnsi="Times New Roman" w:eastAsia="方正仿宋_GBK" w:cs="方正仿宋_GBK"/>
          <w:lang w:val="en-US" w:eastAsia="zh-CN"/>
        </w:rPr>
        <w:t>16.推进工业互联网企业网络安全分类分级管理。指导监督企业开展自主定级、定级备案、风险评估、监测预警等工作，明确企业网络安全主体责任，提升工业互联网企业网络安全水平。</w:t>
      </w:r>
    </w:p>
    <w:p>
      <w:pPr>
        <w:bidi w:val="0"/>
        <w:rPr>
          <w:rFonts w:hint="eastAsia" w:ascii="Times New Roman" w:hAnsi="Times New Roman" w:eastAsia="方正仿宋_GBK" w:cs="方正仿宋_GBK"/>
          <w:lang w:val="en-US" w:eastAsia="zh-CN"/>
        </w:rPr>
      </w:pPr>
      <w:r>
        <w:rPr>
          <w:rFonts w:hint="eastAsia" w:ascii="Times New Roman" w:hAnsi="Times New Roman" w:eastAsia="方正仿宋_GBK" w:cs="方正仿宋_GBK"/>
          <w:lang w:val="en-US" w:eastAsia="zh-CN"/>
        </w:rPr>
        <w:t>17.持续推动国家网络安全产业园区（成渝地区）建设，重点布局工业互联网安全、车联网安全、商用密码应用、网络安全服务等方向。</w:t>
      </w:r>
    </w:p>
    <w:p>
      <w:pPr>
        <w:bidi w:val="0"/>
        <w:rPr>
          <w:rFonts w:hint="eastAsia" w:ascii="Times New Roman" w:hAnsi="Times New Roman" w:eastAsia="方正楷体_GBK" w:cs="方正楷体_GBK"/>
          <w:lang w:val="en-US" w:eastAsia="zh-CN"/>
        </w:rPr>
      </w:pPr>
      <w:r>
        <w:rPr>
          <w:rFonts w:hint="eastAsia" w:ascii="Times New Roman" w:hAnsi="Times New Roman" w:eastAsia="方正楷体_GBK" w:cs="方正楷体_GBK"/>
          <w:lang w:val="en-US" w:eastAsia="zh-CN"/>
        </w:rPr>
        <w:t>（十）提升数据安全保护水平。</w:t>
      </w:r>
    </w:p>
    <w:p>
      <w:pPr>
        <w:bidi w:val="0"/>
        <w:rPr>
          <w:rFonts w:hint="eastAsia" w:ascii="Times New Roman" w:hAnsi="Times New Roman" w:eastAsia="方正仿宋_GBK" w:cs="方正仿宋_GBK"/>
          <w:lang w:val="en-US" w:eastAsia="zh-CN"/>
        </w:rPr>
      </w:pPr>
      <w:r>
        <w:rPr>
          <w:rFonts w:hint="eastAsia" w:ascii="Times New Roman" w:hAnsi="Times New Roman" w:eastAsia="方正仿宋_GBK" w:cs="方正仿宋_GBK"/>
          <w:lang w:val="en-US" w:eastAsia="zh-CN"/>
        </w:rPr>
        <w:t>18.深入推进成渝地区工业领域数据安全管理。完善工业领域数据安全管理体系，健全数据安全保障机制，提升数据安全分类分级管理水平。</w:t>
      </w:r>
    </w:p>
    <w:p>
      <w:pPr>
        <w:bidi w:val="0"/>
        <w:rPr>
          <w:rFonts w:hint="eastAsia" w:ascii="Times New Roman" w:hAnsi="Times New Roman" w:eastAsia="方正仿宋_GBK" w:cs="方正仿宋_GBK"/>
          <w:lang w:val="en-US" w:eastAsia="zh-CN"/>
        </w:rPr>
      </w:pPr>
      <w:r>
        <w:rPr>
          <w:rFonts w:hint="eastAsia" w:ascii="Times New Roman" w:hAnsi="Times New Roman" w:eastAsia="方正仿宋_GBK" w:cs="方正仿宋_GBK"/>
          <w:lang w:val="en-US" w:eastAsia="zh-CN"/>
        </w:rPr>
        <w:t>19.推动数据安全产业发展，完善重点企业清单和重要数据保护目录，培育数据安全优质企业，推广应用数据安全新技术、新产品，打造成渝地区数据安全产业集群。</w:t>
      </w:r>
    </w:p>
    <w:p>
      <w:pPr>
        <w:bidi w:val="0"/>
        <w:rPr>
          <w:rFonts w:hint="eastAsia" w:ascii="Times New Roman" w:hAnsi="Times New Roman" w:eastAsia="方正黑体_GBK" w:cs="方正黑体_GBK"/>
          <w:lang w:val="en-US" w:eastAsia="zh-CN"/>
        </w:rPr>
      </w:pPr>
      <w:r>
        <w:rPr>
          <w:rFonts w:hint="eastAsia" w:ascii="Times New Roman" w:hAnsi="Times New Roman" w:eastAsia="方正黑体_GBK" w:cs="方正黑体_GBK"/>
          <w:lang w:val="en-US" w:eastAsia="zh-CN"/>
        </w:rPr>
        <w:t>五、加快构建协同发展生态</w:t>
      </w:r>
    </w:p>
    <w:p>
      <w:pPr>
        <w:bidi w:val="0"/>
        <w:rPr>
          <w:rFonts w:hint="eastAsia" w:ascii="Times New Roman" w:hAnsi="Times New Roman" w:eastAsia="方正楷体_GBK" w:cs="方正楷体_GBK"/>
          <w:lang w:val="en-US" w:eastAsia="zh-CN"/>
        </w:rPr>
      </w:pPr>
      <w:r>
        <w:rPr>
          <w:rFonts w:hint="eastAsia" w:ascii="Times New Roman" w:hAnsi="Times New Roman" w:eastAsia="方正楷体_GBK" w:cs="方正楷体_GBK"/>
          <w:lang w:val="en-US" w:eastAsia="zh-CN"/>
        </w:rPr>
        <w:t>（十一）深化成渝地区产业合作。</w:t>
      </w:r>
    </w:p>
    <w:p>
      <w:pPr>
        <w:bidi w:val="0"/>
        <w:rPr>
          <w:rFonts w:hint="eastAsia" w:ascii="Times New Roman" w:hAnsi="Times New Roman" w:eastAsia="方正仿宋_GBK" w:cs="方正仿宋_GBK"/>
          <w:lang w:val="en-US" w:eastAsia="zh-CN"/>
        </w:rPr>
      </w:pPr>
      <w:r>
        <w:rPr>
          <w:rFonts w:hint="eastAsia" w:ascii="Times New Roman" w:hAnsi="Times New Roman" w:eastAsia="方正仿宋_GBK" w:cs="方正仿宋_GBK"/>
          <w:lang w:val="en-US" w:eastAsia="zh-CN"/>
        </w:rPr>
        <w:t>20.支持重庆两江新区、涪陵区、九龙坡区、南岸区、北碚区、江津区、梁平区等与四川省成都市、德阳市、绵阳市、遂宁市、宜宾市、达州市、眉山市等加强合作，探索跨行政区组团发展模式建设，以工业互联网推动区域产业协作共兴。</w:t>
      </w:r>
    </w:p>
    <w:p>
      <w:pPr>
        <w:bidi w:val="0"/>
        <w:rPr>
          <w:rFonts w:hint="eastAsia" w:ascii="Times New Roman" w:hAnsi="Times New Roman" w:eastAsia="方正仿宋_GBK" w:cs="方正仿宋_GBK"/>
          <w:lang w:val="en-US" w:eastAsia="zh-CN"/>
        </w:rPr>
      </w:pPr>
      <w:r>
        <w:rPr>
          <w:rFonts w:hint="eastAsia" w:ascii="Times New Roman" w:hAnsi="Times New Roman" w:eastAsia="方正仿宋_GBK" w:cs="方正仿宋_GBK"/>
          <w:lang w:val="en-US" w:eastAsia="zh-CN"/>
        </w:rPr>
        <w:t>21.推动产业链协同发展，共同培育新能源和智能网联汽车、卫星互联网、生物医药等先进制造业集群，建设一批工业互联网领域产业合作示范园区、产业示范基地、实训基地、数字化转型促进中心。</w:t>
      </w:r>
    </w:p>
    <w:p>
      <w:pPr>
        <w:bidi w:val="0"/>
        <w:rPr>
          <w:rFonts w:hint="eastAsia" w:ascii="Times New Roman" w:hAnsi="Times New Roman" w:eastAsia="方正楷体_GBK" w:cs="方正楷体_GBK"/>
          <w:lang w:val="en-US" w:eastAsia="zh-CN"/>
        </w:rPr>
      </w:pPr>
      <w:r>
        <w:rPr>
          <w:rFonts w:hint="eastAsia" w:ascii="Times New Roman" w:hAnsi="Times New Roman" w:eastAsia="方正楷体_GBK" w:cs="方正楷体_GBK"/>
          <w:lang w:val="en-US" w:eastAsia="zh-CN"/>
        </w:rPr>
        <w:t>（十二）共同营造良好发展环境。</w:t>
      </w:r>
    </w:p>
    <w:p>
      <w:pPr>
        <w:bidi w:val="0"/>
        <w:rPr>
          <w:rFonts w:hint="eastAsia" w:ascii="Times New Roman" w:hAnsi="Times New Roman" w:eastAsia="方正仿宋_GBK" w:cs="方正仿宋_GBK"/>
          <w:lang w:val="en-US" w:eastAsia="zh-CN"/>
        </w:rPr>
      </w:pPr>
      <w:r>
        <w:rPr>
          <w:rFonts w:hint="eastAsia" w:ascii="Times New Roman" w:hAnsi="Times New Roman" w:eastAsia="方正仿宋_GBK" w:cs="方正仿宋_GBK"/>
          <w:lang w:val="en-US" w:eastAsia="zh-CN"/>
        </w:rPr>
        <w:t>22.探索产融对接机制，用好成渝地区双城经济圈工业互联网产业投资基金、四川省数字经济发展基金等，撬动引导社会资本扩大投入，创新信贷、保险、金融等服务模式，推动工业互联网产业发展。</w:t>
      </w:r>
    </w:p>
    <w:p>
      <w:pPr>
        <w:bidi w:val="0"/>
        <w:rPr>
          <w:rFonts w:hint="eastAsia" w:ascii="Times New Roman" w:hAnsi="Times New Roman" w:eastAsia="方正仿宋_GBK" w:cs="方正仿宋_GBK"/>
          <w:lang w:val="en-US" w:eastAsia="zh-CN"/>
        </w:rPr>
      </w:pPr>
      <w:r>
        <w:rPr>
          <w:rFonts w:hint="eastAsia" w:ascii="Times New Roman" w:hAnsi="Times New Roman" w:eastAsia="方正仿宋_GBK" w:cs="方正仿宋_GBK"/>
          <w:lang w:val="en-US" w:eastAsia="zh-CN"/>
        </w:rPr>
        <w:t>23.组建成渝地区工业互联网产业创新联盟、绵阳北碚工业互联网创新发展联盟，聚集产业生态各方核心力量。编制更新《成渝地区工业互联网典型案例集》，加强工业互联网创新应用成果宣传推广。</w:t>
      </w:r>
    </w:p>
    <w:p>
      <w:pPr>
        <w:bidi w:val="0"/>
        <w:rPr>
          <w:rFonts w:hint="eastAsia" w:ascii="Times New Roman" w:hAnsi="Times New Roman" w:eastAsia="方正仿宋_GBK" w:cs="方正仿宋_GBK"/>
          <w:lang w:val="en-US" w:eastAsia="zh-CN"/>
        </w:rPr>
        <w:sectPr>
          <w:footerReference r:id="rId3" w:type="default"/>
          <w:pgSz w:w="11906" w:h="16838"/>
          <w:pgMar w:top="1701" w:right="1531" w:bottom="1531" w:left="1531" w:header="851" w:footer="1304" w:gutter="0"/>
          <w:pgNumType w:fmt="decimal"/>
          <w:cols w:space="720" w:num="1"/>
          <w:titlePg/>
          <w:rtlGutter w:val="0"/>
          <w:docGrid w:type="lines" w:linePitch="438" w:charSpace="0"/>
        </w:sectPr>
      </w:pPr>
      <w:r>
        <w:rPr>
          <w:rFonts w:hint="eastAsia" w:ascii="Times New Roman" w:hAnsi="Times New Roman" w:eastAsia="方正仿宋_GBK" w:cs="方正仿宋_GBK"/>
          <w:lang w:val="en-US" w:eastAsia="zh-CN"/>
        </w:rPr>
        <w:t>24.举办2023年中国国际智能产业博览会、2023年中国工业互联网标识大会（西部）、成渝地区工业互联网一体化进园区“百城千园行”等国际国内交流活动，凝聚社会各界发展共识。</w:t>
      </w:r>
    </w:p>
    <w:p>
      <w:pPr>
        <w:bidi w:val="0"/>
        <w:rPr>
          <w:rFonts w:hint="default" w:ascii="Times New Roman" w:hAnsi="Times New Roman"/>
          <w:lang w:val="en-US" w:eastAsia="zh-CN"/>
        </w:rPr>
      </w:pPr>
    </w:p>
    <w:p>
      <w:pPr>
        <w:bidi w:val="0"/>
        <w:rPr>
          <w:rFonts w:hint="default" w:ascii="Times New Roman" w:hAnsi="Times New Roman"/>
          <w:lang w:val="en-US" w:eastAsia="zh-CN"/>
        </w:rPr>
      </w:pPr>
    </w:p>
    <w:p>
      <w:pPr>
        <w:bidi w:val="0"/>
        <w:rPr>
          <w:rFonts w:hint="default" w:ascii="Times New Roman" w:hAnsi="Times New Roman"/>
          <w:lang w:val="en-US" w:eastAsia="zh-CN"/>
        </w:rPr>
      </w:pPr>
    </w:p>
    <w:p>
      <w:pPr>
        <w:bidi w:val="0"/>
        <w:rPr>
          <w:rFonts w:hint="default" w:ascii="Times New Roman" w:hAnsi="Times New Roman"/>
          <w:lang w:val="en-US" w:eastAsia="zh-CN"/>
        </w:rPr>
      </w:pPr>
    </w:p>
    <w:p>
      <w:pPr>
        <w:bidi w:val="0"/>
        <w:rPr>
          <w:rFonts w:hint="default" w:ascii="Times New Roman" w:hAnsi="Times New Roman"/>
          <w:lang w:val="en-US" w:eastAsia="zh-CN"/>
        </w:rPr>
      </w:pPr>
    </w:p>
    <w:p>
      <w:pPr>
        <w:bidi w:val="0"/>
        <w:rPr>
          <w:rFonts w:hint="default" w:ascii="Times New Roman" w:hAnsi="Times New Roman"/>
          <w:lang w:val="en-US" w:eastAsia="zh-CN"/>
        </w:rPr>
      </w:pPr>
    </w:p>
    <w:p>
      <w:pPr>
        <w:bidi w:val="0"/>
        <w:rPr>
          <w:rFonts w:hint="default" w:ascii="Times New Roman" w:hAnsi="Times New Roman"/>
          <w:lang w:val="en-US" w:eastAsia="zh-CN"/>
        </w:rPr>
      </w:pPr>
    </w:p>
    <w:p>
      <w:pPr>
        <w:bidi w:val="0"/>
        <w:rPr>
          <w:rFonts w:hint="default" w:ascii="Times New Roman" w:hAnsi="Times New Roman"/>
          <w:lang w:val="en-US" w:eastAsia="zh-CN"/>
        </w:rPr>
      </w:pPr>
    </w:p>
    <w:p>
      <w:pPr>
        <w:bidi w:val="0"/>
        <w:rPr>
          <w:rFonts w:hint="default" w:ascii="Times New Roman" w:hAnsi="Times New Roman"/>
          <w:lang w:val="en-US" w:eastAsia="zh-CN"/>
        </w:rPr>
      </w:pPr>
    </w:p>
    <w:p>
      <w:pPr>
        <w:bidi w:val="0"/>
        <w:rPr>
          <w:rFonts w:hint="default" w:ascii="Times New Roman" w:hAnsi="Times New Roman"/>
          <w:lang w:val="en-US" w:eastAsia="zh-CN"/>
        </w:rPr>
      </w:pPr>
    </w:p>
    <w:p>
      <w:pPr>
        <w:bidi w:val="0"/>
        <w:rPr>
          <w:rFonts w:hint="default" w:ascii="Times New Roman" w:hAnsi="Times New Roman"/>
          <w:lang w:val="en-US" w:eastAsia="zh-CN"/>
        </w:rPr>
      </w:pPr>
    </w:p>
    <w:p>
      <w:pPr>
        <w:bidi w:val="0"/>
        <w:rPr>
          <w:rFonts w:hint="default" w:ascii="Times New Roman" w:hAnsi="Times New Roman"/>
          <w:lang w:val="en-US" w:eastAsia="zh-CN"/>
        </w:rPr>
      </w:pPr>
    </w:p>
    <w:p>
      <w:pPr>
        <w:bidi w:val="0"/>
        <w:rPr>
          <w:rFonts w:hint="default" w:ascii="Times New Roman" w:hAnsi="Times New Roman"/>
          <w:lang w:val="en-US" w:eastAsia="zh-CN"/>
        </w:rPr>
      </w:pPr>
    </w:p>
    <w:p>
      <w:pPr>
        <w:bidi w:val="0"/>
        <w:rPr>
          <w:rFonts w:hint="default" w:ascii="Times New Roman" w:hAnsi="Times New Roman"/>
          <w:lang w:val="en-US" w:eastAsia="zh-CN"/>
        </w:rPr>
      </w:pPr>
    </w:p>
    <w:p>
      <w:pPr>
        <w:bidi w:val="0"/>
        <w:rPr>
          <w:rFonts w:hint="default" w:ascii="Times New Roman" w:hAnsi="Times New Roman"/>
          <w:lang w:val="en-US" w:eastAsia="zh-CN"/>
        </w:rPr>
      </w:pPr>
    </w:p>
    <w:p>
      <w:pPr>
        <w:bidi w:val="0"/>
        <w:rPr>
          <w:rFonts w:hint="default" w:ascii="Times New Roman" w:hAnsi="Times New Roman"/>
          <w:lang w:val="en-US" w:eastAsia="zh-CN"/>
        </w:rPr>
      </w:pPr>
    </w:p>
    <w:p>
      <w:pPr>
        <w:bidi w:val="0"/>
        <w:rPr>
          <w:rFonts w:hint="default" w:ascii="Times New Roman" w:hAnsi="Times New Roman"/>
          <w:lang w:val="en-US" w:eastAsia="zh-CN"/>
        </w:rPr>
      </w:pPr>
    </w:p>
    <w:p>
      <w:pPr>
        <w:bidi w:val="0"/>
        <w:rPr>
          <w:rFonts w:hint="default" w:ascii="Times New Roman" w:hAnsi="Times New Roman"/>
          <w:lang w:val="en-US" w:eastAsia="zh-CN"/>
        </w:rPr>
      </w:pPr>
    </w:p>
    <w:p>
      <w:pPr>
        <w:bidi w:val="0"/>
        <w:rPr>
          <w:rFonts w:hint="default" w:ascii="Times New Roman" w:hAnsi="Times New Roman" w:cs="Times New Roman"/>
          <w:lang w:val="en-US" w:eastAsia="zh-CN"/>
        </w:rPr>
      </w:pPr>
    </w:p>
    <w:p>
      <w:pPr>
        <w:bidi w:val="0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textAlignment w:val="auto"/>
        <w:rPr>
          <w:rFonts w:hint="eastAsia" w:ascii="Times New Roman" w:hAnsi="Times New Roman" w:eastAsia="方正小标宋简体" w:cs="方正小标宋简体"/>
          <w:sz w:val="28"/>
          <w:szCs w:val="28"/>
          <w:lang w:val="en-US" w:eastAsia="zh-CN"/>
        </w:rPr>
      </w:pPr>
      <w:r>
        <w:rPr>
          <w:rFonts w:hint="eastAsia" w:ascii="Times New Roman" w:hAnsi="Times New Roman" w:eastAsia="黑体" w:cs="黑体"/>
          <w:sz w:val="28"/>
          <w:szCs w:val="28"/>
          <w:lang w:val="en-US" w:eastAsia="zh-CN"/>
        </w:rPr>
        <w:t>信息公开选项：</w:t>
      </w:r>
      <w:r>
        <w:rPr>
          <w:rFonts w:hint="eastAsia" w:ascii="Times New Roman" w:hAnsi="Times New Roman" w:eastAsia="方正小标宋简体" w:cs="方正小标宋简体"/>
          <w:sz w:val="28"/>
          <w:szCs w:val="28"/>
          <w:lang w:val="en-US" w:eastAsia="zh-CN"/>
        </w:rPr>
        <w:t>主动公开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320" w:firstLineChars="100"/>
        <w:textAlignment w:val="auto"/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</w:pPr>
      <w:r>
        <w:rPr>
          <w:rFonts w:ascii="Times New Roman" w:hAnsi="Times New Roma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3952875</wp:posOffset>
            </wp:positionH>
            <wp:positionV relativeFrom="paragraph">
              <wp:posOffset>368300</wp:posOffset>
            </wp:positionV>
            <wp:extent cx="1628775" cy="552450"/>
            <wp:effectExtent l="0" t="0" r="9525" b="0"/>
            <wp:wrapNone/>
            <wp:docPr id="1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抄送：</w:t>
      </w:r>
      <w:r>
        <w:rPr>
          <w:rFonts w:hint="eastAsia" w:ascii="Times New Roman" w:hAnsi="Times New Roman" w:cs="仿宋_GB2312"/>
          <w:sz w:val="28"/>
          <w:szCs w:val="28"/>
          <w:lang w:val="en-US" w:eastAsia="zh-CN"/>
        </w:rPr>
        <w:t>工业和信息化部信息技术发展司。</w:t>
      </w:r>
    </w:p>
    <w:p>
      <w:pPr>
        <w:ind w:left="0" w:leftChars="0" w:firstLine="0" w:firstLineChars="0"/>
        <w:rPr>
          <w:rFonts w:ascii="Times New Roman" w:hAnsi="Times New Roman"/>
        </w:rPr>
      </w:pPr>
    </w:p>
    <w:sectPr>
      <w:pgSz w:w="11906" w:h="16838"/>
      <w:pgMar w:top="1701" w:right="1531" w:bottom="1531" w:left="1531" w:header="851" w:footer="1304" w:gutter="0"/>
      <w:pgNumType w:fmt="decimal"/>
      <w:cols w:space="720" w:num="1"/>
      <w:titlePg/>
      <w:rtlGutter w:val="0"/>
      <w:docGrid w:type="lines" w:linePitch="43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/>
      <w:spacing w:line="240" w:lineRule="auto"/>
      <w:ind w:left="0" w:leftChars="0" w:firstLine="0" w:firstLineChars="0"/>
      <w:jc w:val="both"/>
      <w:textAlignment w:val="auto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17983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7983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/>
                            <w:spacing w:line="240" w:lineRule="auto"/>
                            <w:ind w:left="0" w:leftChars="0" w:right="0" w:rightChars="0" w:firstLine="0" w:firstLineChars="0"/>
                            <w:jc w:val="center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92.9pt;mso-position-horizontal:outside;mso-position-horizontal-relative:margin;z-index:251658240;mso-width-relative:page;mso-height-relative:page;" filled="f" stroked="f" coordsize="21600,21600" o:gfxdata="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EV4uHXSAAAA&#10;BQEAAA8AAAAAAAAAAQAgAAAAIgAAAGRycy9kb3ducmV2LnhtbFBLAQIUABQAAAAIAIdO4kBSllkV&#10;sQEAAE0DAAAOAAAAAAAAAAEAIAAAACEBAABkcnMvZTJvRG9jLnhtbFBLBQYAAAAABgAGAFkBAABE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/>
                      <w:spacing w:line="240" w:lineRule="auto"/>
                      <w:ind w:left="0" w:leftChars="0" w:right="0" w:rightChars="0" w:firstLine="0" w:firstLineChars="0"/>
                      <w:jc w:val="center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DA69F0"/>
    <w:rsid w:val="042D7242"/>
    <w:rsid w:val="21AF250B"/>
    <w:rsid w:val="2C4722D2"/>
    <w:rsid w:val="40DA69F0"/>
    <w:rsid w:val="67513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ind w:firstLine="640" w:firstLineChars="20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/>
      <w:spacing w:line="240" w:lineRule="auto"/>
      <w:ind w:firstLine="0" w:firstLineChars="0"/>
      <w:jc w:val="center"/>
    </w:pPr>
    <w:rPr>
      <w:rFonts w:eastAsia="宋体"/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2023-04-28T06:18:00Z</dcterms:created>
  <dc:creator>余思睿</dc:creator>
  <cp:lastModifiedBy>余思睿</cp:lastModifiedBy>
  <dcterms:modified xsi:type="dcterms:W3CDTF">2023-04-28T06:21:56Z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